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16BBF" w14:textId="4A75E5C8" w:rsidR="00DD4D76" w:rsidRPr="000A443A" w:rsidRDefault="00A25A69" w:rsidP="003463B2">
      <w:pPr>
        <w:spacing w:before="240" w:after="120" w:line="240" w:lineRule="auto"/>
        <w:jc w:val="center"/>
        <w:rPr>
          <w:noProof/>
          <w:sz w:val="18"/>
          <w:szCs w:val="18"/>
        </w:rPr>
      </w:pPr>
      <w:r>
        <w:rPr>
          <w:b/>
          <w:sz w:val="32"/>
          <w:szCs w:val="32"/>
          <w:u w:val="single"/>
        </w:rPr>
        <w:t>Goucher</w:t>
      </w:r>
      <w:r w:rsidR="005402BD">
        <w:rPr>
          <w:b/>
          <w:sz w:val="32"/>
          <w:szCs w:val="32"/>
          <w:u w:val="single"/>
        </w:rPr>
        <w:t xml:space="preserve"> College </w:t>
      </w:r>
      <w:r w:rsidR="000A443A" w:rsidRPr="000E49F5">
        <w:rPr>
          <w:b/>
          <w:sz w:val="28"/>
          <w:szCs w:val="28"/>
          <w:u w:val="single"/>
        </w:rPr>
        <w:t>SP21 semester (</w:t>
      </w:r>
      <w:r w:rsidR="000A443A">
        <w:rPr>
          <w:b/>
          <w:sz w:val="28"/>
          <w:szCs w:val="28"/>
          <w:u w:val="single"/>
        </w:rPr>
        <w:t>2</w:t>
      </w:r>
      <w:r w:rsidR="000A443A" w:rsidRPr="000E49F5">
        <w:rPr>
          <w:b/>
          <w:sz w:val="28"/>
          <w:szCs w:val="28"/>
          <w:u w:val="single"/>
        </w:rPr>
        <w:t>/</w:t>
      </w:r>
      <w:r w:rsidR="003E54E8">
        <w:rPr>
          <w:b/>
          <w:sz w:val="28"/>
          <w:szCs w:val="28"/>
          <w:u w:val="single"/>
        </w:rPr>
        <w:t>8/</w:t>
      </w:r>
      <w:r w:rsidR="000A443A" w:rsidRPr="000E49F5">
        <w:rPr>
          <w:b/>
          <w:sz w:val="28"/>
          <w:szCs w:val="28"/>
          <w:u w:val="single"/>
        </w:rPr>
        <w:t>21 – 5/</w:t>
      </w:r>
      <w:r w:rsidR="003E54E8">
        <w:rPr>
          <w:b/>
          <w:sz w:val="28"/>
          <w:szCs w:val="28"/>
          <w:u w:val="single"/>
        </w:rPr>
        <w:t>7</w:t>
      </w:r>
      <w:r w:rsidR="000A443A" w:rsidRPr="000E49F5">
        <w:rPr>
          <w:b/>
          <w:sz w:val="28"/>
          <w:szCs w:val="28"/>
          <w:u w:val="single"/>
        </w:rPr>
        <w:t>/21)</w:t>
      </w:r>
      <w:r w:rsidR="000A443A" w:rsidRPr="000A443A">
        <w:rPr>
          <w:b/>
          <w:sz w:val="28"/>
          <w:szCs w:val="28"/>
          <w:u w:val="single"/>
        </w:rPr>
        <w:t xml:space="preserve"> </w:t>
      </w:r>
      <w:r w:rsidR="005264A2">
        <w:rPr>
          <w:b/>
          <w:sz w:val="32"/>
          <w:szCs w:val="32"/>
          <w:u w:val="single"/>
        </w:rPr>
        <w:t>CTFP Opportunities</w:t>
      </w:r>
    </w:p>
    <w:p w14:paraId="789F474A" w14:textId="77777777" w:rsidR="00DD4D76" w:rsidRDefault="00DD4D76" w:rsidP="00DD4D76">
      <w:pPr>
        <w:tabs>
          <w:tab w:val="left" w:pos="2340"/>
        </w:tabs>
        <w:spacing w:after="0" w:line="240" w:lineRule="auto"/>
        <w:rPr>
          <w:sz w:val="24"/>
          <w:szCs w:val="24"/>
        </w:rPr>
      </w:pPr>
      <w:r>
        <w:rPr>
          <w:b/>
          <w:sz w:val="24"/>
          <w:szCs w:val="24"/>
        </w:rPr>
        <w:t>Program coordinator:</w:t>
      </w:r>
      <w:r>
        <w:rPr>
          <w:b/>
          <w:sz w:val="24"/>
          <w:szCs w:val="24"/>
        </w:rPr>
        <w:tab/>
      </w:r>
      <w:r>
        <w:rPr>
          <w:sz w:val="24"/>
          <w:szCs w:val="24"/>
        </w:rPr>
        <w:t>Dr. Judy Levine, Professor of Biological Sciences and Chemistry</w:t>
      </w:r>
    </w:p>
    <w:p w14:paraId="117ED7F9" w14:textId="77777777" w:rsidR="00DD4D76" w:rsidRPr="00DD4D76" w:rsidRDefault="00DD4D76" w:rsidP="000E49F5">
      <w:pPr>
        <w:tabs>
          <w:tab w:val="left" w:pos="2340"/>
        </w:tabs>
        <w:spacing w:after="120" w:line="240" w:lineRule="auto"/>
        <w:rPr>
          <w:sz w:val="24"/>
          <w:szCs w:val="24"/>
        </w:rPr>
      </w:pPr>
      <w:r>
        <w:rPr>
          <w:sz w:val="24"/>
          <w:szCs w:val="24"/>
        </w:rPr>
        <w:tab/>
      </w:r>
      <w:hyperlink r:id="rId5" w:history="1">
        <w:r w:rsidRPr="00373696">
          <w:rPr>
            <w:rStyle w:val="Hyperlink"/>
            <w:sz w:val="24"/>
            <w:szCs w:val="24"/>
          </w:rPr>
          <w:t>jlevin@goucher.edu</w:t>
        </w:r>
      </w:hyperlink>
      <w:r>
        <w:rPr>
          <w:sz w:val="24"/>
          <w:szCs w:val="24"/>
        </w:rPr>
        <w:t>; 410-337-6525</w:t>
      </w:r>
    </w:p>
    <w:p w14:paraId="4A30291F" w14:textId="77777777" w:rsidR="00FA3C95" w:rsidRPr="000A443A" w:rsidRDefault="005E3BC5" w:rsidP="003463B2">
      <w:pPr>
        <w:spacing w:after="120" w:line="240" w:lineRule="auto"/>
        <w:rPr>
          <w:b/>
          <w:i/>
          <w:sz w:val="18"/>
          <w:szCs w:val="18"/>
        </w:rPr>
      </w:pPr>
      <w:hyperlink r:id="rId6" w:history="1">
        <w:r w:rsidR="00FA3C95" w:rsidRPr="000A443A">
          <w:rPr>
            <w:rStyle w:val="Hyperlink"/>
            <w:b/>
            <w:i/>
            <w:sz w:val="18"/>
            <w:szCs w:val="18"/>
          </w:rPr>
          <w:t>Goucher College</w:t>
        </w:r>
      </w:hyperlink>
      <w:r w:rsidR="00FA3C95" w:rsidRPr="000A443A">
        <w:rPr>
          <w:b/>
          <w:i/>
          <w:sz w:val="18"/>
          <w:szCs w:val="18"/>
        </w:rPr>
        <w:t xml:space="preserve"> offers unpaid CTFP opportunities across a variety of courses in the sciences and beyond. Graduate student and postdoctoral applicants are welcomed. In their CTFP application, candidates should mention specific courses of interest to them. Commitment is for one semester.</w:t>
      </w:r>
    </w:p>
    <w:p w14:paraId="34A676E9" w14:textId="77777777" w:rsidR="00392D33" w:rsidRPr="000A443A" w:rsidRDefault="000E49F5" w:rsidP="001D78D9">
      <w:pPr>
        <w:spacing w:after="120" w:line="240" w:lineRule="auto"/>
        <w:ind w:right="-90"/>
        <w:rPr>
          <w:b/>
          <w:i/>
          <w:sz w:val="18"/>
          <w:szCs w:val="18"/>
        </w:rPr>
      </w:pPr>
      <w:r w:rsidRPr="000A443A">
        <w:rPr>
          <w:b/>
          <w:i/>
          <w:sz w:val="18"/>
          <w:szCs w:val="18"/>
        </w:rPr>
        <w:t>The courses listed below are ones whose instructors have expressed interest in working with a teaching fellow. It is possible that additional instructors would be open to the idea if they knew a candidate was interested in their course. For</w:t>
      </w:r>
      <w:r w:rsidR="001D78D9" w:rsidRPr="000A443A">
        <w:rPr>
          <w:b/>
          <w:i/>
          <w:sz w:val="18"/>
          <w:szCs w:val="18"/>
        </w:rPr>
        <w:t xml:space="preserve"> a full listing of courses, see </w:t>
      </w:r>
      <w:hyperlink r:id="rId7" w:history="1">
        <w:r w:rsidRPr="000A443A">
          <w:rPr>
            <w:rStyle w:val="Hyperlink"/>
            <w:b/>
            <w:i/>
            <w:sz w:val="18"/>
            <w:szCs w:val="18"/>
          </w:rPr>
          <w:t>http://catalog.goucher.edu/</w:t>
        </w:r>
      </w:hyperlink>
      <w:r w:rsidRPr="000A443A">
        <w:rPr>
          <w:b/>
          <w:i/>
          <w:sz w:val="18"/>
          <w:szCs w:val="18"/>
        </w:rPr>
        <w:t>.</w:t>
      </w:r>
    </w:p>
    <w:p w14:paraId="712C8AA7" w14:textId="77777777" w:rsidR="000E49F5" w:rsidRPr="000A443A" w:rsidRDefault="000E49F5" w:rsidP="001D78D9">
      <w:pPr>
        <w:spacing w:after="240" w:line="240" w:lineRule="auto"/>
        <w:rPr>
          <w:b/>
          <w:i/>
          <w:sz w:val="18"/>
          <w:szCs w:val="18"/>
        </w:rPr>
      </w:pPr>
      <w:r w:rsidRPr="000A443A">
        <w:rPr>
          <w:b/>
          <w:i/>
          <w:sz w:val="18"/>
          <w:szCs w:val="18"/>
        </w:rPr>
        <w:t xml:space="preserve">The class meeting times shown below are for informational purposes only. The type of participation and time commitment by the teaching fellow are negotiable between the fellow and the instructor. Also, the mode of course delivery (in person, online synchronous, online asynchronous, </w:t>
      </w:r>
      <w:proofErr w:type="spellStart"/>
      <w:r w:rsidRPr="000A443A">
        <w:rPr>
          <w:b/>
          <w:i/>
          <w:sz w:val="18"/>
          <w:szCs w:val="18"/>
        </w:rPr>
        <w:t>HyFlex</w:t>
      </w:r>
      <w:proofErr w:type="spellEnd"/>
      <w:r w:rsidRPr="000A443A">
        <w:rPr>
          <w:b/>
          <w:i/>
          <w:sz w:val="18"/>
          <w:szCs w:val="18"/>
        </w:rPr>
        <w:t>) is at the discretion of individual instructors during the pandemic.</w:t>
      </w:r>
    </w:p>
    <w:p w14:paraId="50E22300" w14:textId="77777777" w:rsidR="000E49F5" w:rsidRDefault="000E49F5" w:rsidP="000E49F5">
      <w:pPr>
        <w:autoSpaceDE w:val="0"/>
        <w:autoSpaceDN w:val="0"/>
        <w:adjustRightInd w:val="0"/>
        <w:spacing w:after="120" w:line="240" w:lineRule="auto"/>
        <w:rPr>
          <w:b/>
        </w:rPr>
      </w:pPr>
      <w:r>
        <w:rPr>
          <w:b/>
          <w:u w:val="single"/>
        </w:rPr>
        <w:t xml:space="preserve">CENTER FOR </w:t>
      </w:r>
      <w:r w:rsidRPr="005268FC">
        <w:rPr>
          <w:b/>
          <w:u w:val="single"/>
        </w:rPr>
        <w:t>NATURAL SCIENCES</w:t>
      </w:r>
      <w:r w:rsidRPr="005268FC">
        <w:rPr>
          <w:b/>
        </w:rPr>
        <w:t>:</w:t>
      </w:r>
    </w:p>
    <w:p w14:paraId="0E65A78C" w14:textId="61423A4D" w:rsidR="00835200" w:rsidRPr="000A443A" w:rsidRDefault="00835200" w:rsidP="003463B2">
      <w:pPr>
        <w:autoSpaceDE w:val="0"/>
        <w:autoSpaceDN w:val="0"/>
        <w:adjustRightInd w:val="0"/>
        <w:spacing w:after="0" w:line="240" w:lineRule="auto"/>
        <w:ind w:right="360"/>
        <w:rPr>
          <w:rFonts w:cstheme="minorHAnsi"/>
          <w:sz w:val="18"/>
          <w:szCs w:val="18"/>
        </w:rPr>
      </w:pPr>
      <w:r w:rsidRPr="000A443A">
        <w:rPr>
          <w:rFonts w:cstheme="minorHAnsi"/>
          <w:u w:val="single"/>
        </w:rPr>
        <w:t>BIO 102 (Explorations in Biology II: Life in Context)</w:t>
      </w:r>
      <w:r w:rsidRPr="000A443A">
        <w:rPr>
          <w:rFonts w:cstheme="minorHAnsi"/>
          <w:sz w:val="18"/>
          <w:szCs w:val="18"/>
        </w:rPr>
        <w:t xml:space="preserve"> (</w:t>
      </w:r>
      <w:r w:rsidR="000A443A">
        <w:rPr>
          <w:rFonts w:cstheme="minorHAnsi"/>
          <w:sz w:val="18"/>
          <w:szCs w:val="18"/>
        </w:rPr>
        <w:t>lecture: MWF 12:15-1:15, lab sections Tu/Th mornings or afternoons</w:t>
      </w:r>
      <w:r w:rsidRPr="000A443A">
        <w:rPr>
          <w:rFonts w:cstheme="minorHAnsi"/>
          <w:sz w:val="18"/>
          <w:szCs w:val="18"/>
        </w:rPr>
        <w:t>; instructor</w:t>
      </w:r>
      <w:r w:rsidR="00C26285" w:rsidRPr="000A443A">
        <w:rPr>
          <w:rFonts w:cstheme="minorHAnsi"/>
          <w:sz w:val="18"/>
          <w:szCs w:val="18"/>
        </w:rPr>
        <w:t xml:space="preserve">s: </w:t>
      </w:r>
      <w:hyperlink r:id="rId8" w:history="1">
        <w:r w:rsidR="000A443A">
          <w:rPr>
            <w:rStyle w:val="Hyperlink"/>
            <w:rFonts w:cstheme="minorHAnsi"/>
            <w:sz w:val="18"/>
            <w:szCs w:val="18"/>
          </w:rPr>
          <w:t xml:space="preserve">Jenny </w:t>
        </w:r>
        <w:proofErr w:type="spellStart"/>
        <w:r w:rsidR="000A443A">
          <w:rPr>
            <w:rStyle w:val="Hyperlink"/>
            <w:rFonts w:cstheme="minorHAnsi"/>
            <w:sz w:val="18"/>
            <w:szCs w:val="18"/>
          </w:rPr>
          <w:t>Lenkowski</w:t>
        </w:r>
        <w:proofErr w:type="spellEnd"/>
      </w:hyperlink>
      <w:r w:rsidR="00C26285" w:rsidRPr="000A443A">
        <w:rPr>
          <w:rFonts w:cstheme="minorHAnsi"/>
          <w:sz w:val="18"/>
          <w:szCs w:val="18"/>
        </w:rPr>
        <w:t xml:space="preserve">; </w:t>
      </w:r>
      <w:proofErr w:type="spellStart"/>
      <w:r w:rsidR="00C26285" w:rsidRPr="000A443A">
        <w:rPr>
          <w:rFonts w:cstheme="minorHAnsi"/>
          <w:sz w:val="18"/>
          <w:szCs w:val="18"/>
        </w:rPr>
        <w:t>Gizelle</w:t>
      </w:r>
      <w:proofErr w:type="spellEnd"/>
      <w:r w:rsidR="00C26285" w:rsidRPr="000A443A">
        <w:rPr>
          <w:rFonts w:cstheme="minorHAnsi"/>
          <w:sz w:val="18"/>
          <w:szCs w:val="18"/>
        </w:rPr>
        <w:t xml:space="preserve"> Simpson</w:t>
      </w:r>
      <w:r w:rsidRPr="000A443A">
        <w:rPr>
          <w:rFonts w:cstheme="minorHAnsi"/>
          <w:sz w:val="18"/>
          <w:szCs w:val="18"/>
        </w:rPr>
        <w:t>)</w:t>
      </w:r>
    </w:p>
    <w:p w14:paraId="6CD95297" w14:textId="77777777" w:rsidR="00D7459A" w:rsidRPr="000A443A" w:rsidRDefault="00835200" w:rsidP="00835200">
      <w:pPr>
        <w:autoSpaceDE w:val="0"/>
        <w:autoSpaceDN w:val="0"/>
        <w:adjustRightInd w:val="0"/>
        <w:spacing w:after="120" w:line="240" w:lineRule="auto"/>
        <w:rPr>
          <w:rFonts w:cstheme="minorHAnsi"/>
          <w:sz w:val="18"/>
          <w:szCs w:val="18"/>
          <w:u w:val="single"/>
        </w:rPr>
      </w:pPr>
      <w:r w:rsidRPr="000A443A">
        <w:rPr>
          <w:rFonts w:cstheme="minorHAnsi"/>
          <w:sz w:val="18"/>
          <w:szCs w:val="18"/>
        </w:rPr>
        <w:t>Life in Context explores the diversity of living organisms, the evolutionary relatedness of all organisms, and interconnected associations between organisms. Particular emphasis is placed on the importance of biological diversity to ecosystem health and on issues of human relevance. The fundamental concepts and principles of biology are emphasized throughout the course</w:t>
      </w:r>
    </w:p>
    <w:p w14:paraId="6842558D" w14:textId="7912575E" w:rsidR="00D42032" w:rsidRPr="000A443A" w:rsidRDefault="00D42032" w:rsidP="00D42032">
      <w:pPr>
        <w:autoSpaceDE w:val="0"/>
        <w:autoSpaceDN w:val="0"/>
        <w:adjustRightInd w:val="0"/>
        <w:spacing w:after="0" w:line="240" w:lineRule="auto"/>
        <w:rPr>
          <w:rFonts w:cstheme="minorHAnsi"/>
          <w:sz w:val="18"/>
          <w:szCs w:val="18"/>
        </w:rPr>
      </w:pPr>
      <w:r w:rsidRPr="000A443A">
        <w:rPr>
          <w:rFonts w:cstheme="minorHAnsi"/>
          <w:u w:val="single"/>
        </w:rPr>
        <w:t xml:space="preserve">BIO </w:t>
      </w:r>
      <w:r w:rsidR="00774F40" w:rsidRPr="000A443A">
        <w:rPr>
          <w:rFonts w:cstheme="minorHAnsi"/>
          <w:u w:val="single"/>
        </w:rPr>
        <w:t>445</w:t>
      </w:r>
      <w:r w:rsidRPr="000A443A">
        <w:rPr>
          <w:rFonts w:cstheme="minorHAnsi"/>
          <w:u w:val="single"/>
        </w:rPr>
        <w:t xml:space="preserve"> (Seminar in </w:t>
      </w:r>
      <w:r w:rsidR="00774F40" w:rsidRPr="000A443A">
        <w:rPr>
          <w:rFonts w:cstheme="minorHAnsi"/>
          <w:u w:val="single"/>
        </w:rPr>
        <w:t>Biochemistry of Gene Expression</w:t>
      </w:r>
      <w:r w:rsidRPr="000A443A">
        <w:rPr>
          <w:rFonts w:cstheme="minorHAnsi"/>
          <w:u w:val="single"/>
        </w:rPr>
        <w:t>)</w:t>
      </w:r>
      <w:r w:rsidRPr="000A443A">
        <w:rPr>
          <w:rFonts w:cstheme="minorHAnsi"/>
          <w:sz w:val="18"/>
          <w:szCs w:val="18"/>
        </w:rPr>
        <w:t xml:space="preserve"> (</w:t>
      </w:r>
      <w:r w:rsidR="003E54E8">
        <w:rPr>
          <w:rFonts w:cstheme="minorHAnsi"/>
          <w:sz w:val="18"/>
          <w:szCs w:val="18"/>
        </w:rPr>
        <w:t>half-semester course starting March 29</w:t>
      </w:r>
      <w:r w:rsidR="003E54E8" w:rsidRPr="003E54E8">
        <w:rPr>
          <w:rFonts w:cstheme="minorHAnsi"/>
          <w:sz w:val="18"/>
          <w:szCs w:val="18"/>
          <w:vertAlign w:val="superscript"/>
        </w:rPr>
        <w:t>th</w:t>
      </w:r>
      <w:r w:rsidR="003E54E8">
        <w:rPr>
          <w:rFonts w:cstheme="minorHAnsi"/>
          <w:sz w:val="18"/>
          <w:szCs w:val="18"/>
        </w:rPr>
        <w:t xml:space="preserve">; MWF 10:50-12:05) </w:t>
      </w:r>
      <w:r w:rsidRPr="000A443A">
        <w:rPr>
          <w:rFonts w:cstheme="minorHAnsi"/>
          <w:sz w:val="18"/>
          <w:szCs w:val="18"/>
        </w:rPr>
        <w:t xml:space="preserve">instructor: </w:t>
      </w:r>
      <w:hyperlink r:id="rId9" w:history="1">
        <w:r w:rsidRPr="000A443A">
          <w:rPr>
            <w:rStyle w:val="Hyperlink"/>
            <w:rFonts w:cstheme="minorHAnsi"/>
            <w:sz w:val="18"/>
            <w:szCs w:val="18"/>
          </w:rPr>
          <w:t>Judy Levine</w:t>
        </w:r>
      </w:hyperlink>
      <w:r w:rsidRPr="000A443A">
        <w:rPr>
          <w:rStyle w:val="Hyperlink"/>
          <w:rFonts w:cstheme="minorHAnsi"/>
          <w:sz w:val="18"/>
          <w:szCs w:val="18"/>
          <w:u w:val="none"/>
        </w:rPr>
        <w:t>)</w:t>
      </w:r>
    </w:p>
    <w:p w14:paraId="53D8F53D" w14:textId="77777777" w:rsidR="00D7459A" w:rsidRPr="000A443A" w:rsidRDefault="00774F40" w:rsidP="00D42032">
      <w:pPr>
        <w:autoSpaceDE w:val="0"/>
        <w:autoSpaceDN w:val="0"/>
        <w:adjustRightInd w:val="0"/>
        <w:spacing w:after="120" w:line="240" w:lineRule="auto"/>
        <w:rPr>
          <w:rFonts w:cstheme="minorHAnsi"/>
          <w:sz w:val="18"/>
          <w:szCs w:val="18"/>
        </w:rPr>
      </w:pPr>
      <w:r w:rsidRPr="000A443A">
        <w:rPr>
          <w:rFonts w:cstheme="minorHAnsi"/>
          <w:sz w:val="18"/>
          <w:szCs w:val="18"/>
        </w:rPr>
        <w:t>The development of many powerful biotechnologies, such as PCR, RNAi and CRISPR - to name only a few - grew out of basic research into the biochemical mechanisms of gene expression. Many of these technologies have important medical, societal and environmental applications, and furthermore their development has contributed to great advancements in basic research. This seminar will focus on recent scientific progress beyond “textbook” understanding of the machinery of gene expression, and explore the synergistic relationship between basic research and biotechnology, through the study of primary literature, discussions and student presentations.</w:t>
      </w:r>
      <w:r w:rsidR="00D42032" w:rsidRPr="000A443A">
        <w:rPr>
          <w:rFonts w:cstheme="minorHAnsi"/>
          <w:sz w:val="18"/>
          <w:szCs w:val="18"/>
        </w:rPr>
        <w:t xml:space="preserve"> [This course is an elective in the biology and BCMB majors.]</w:t>
      </w:r>
    </w:p>
    <w:p w14:paraId="4544F808" w14:textId="4AB58B94" w:rsidR="008B0458" w:rsidRPr="000A443A" w:rsidRDefault="008B0458" w:rsidP="00D7459A">
      <w:pPr>
        <w:autoSpaceDE w:val="0"/>
        <w:autoSpaceDN w:val="0"/>
        <w:adjustRightInd w:val="0"/>
        <w:spacing w:after="0" w:line="240" w:lineRule="auto"/>
        <w:rPr>
          <w:rFonts w:cstheme="minorHAnsi"/>
          <w:u w:val="single"/>
        </w:rPr>
      </w:pPr>
      <w:r w:rsidRPr="000A443A">
        <w:rPr>
          <w:rFonts w:cstheme="minorHAnsi"/>
          <w:u w:val="single"/>
        </w:rPr>
        <w:t>CHE 151 (Principles of Chemistry II</w:t>
      </w:r>
      <w:r w:rsidR="001A1202" w:rsidRPr="000A443A">
        <w:rPr>
          <w:rFonts w:cstheme="minorHAnsi"/>
          <w:u w:val="single"/>
        </w:rPr>
        <w:t xml:space="preserve"> with Lab</w:t>
      </w:r>
      <w:r w:rsidRPr="000A443A">
        <w:rPr>
          <w:rFonts w:cstheme="minorHAnsi"/>
          <w:u w:val="single"/>
        </w:rPr>
        <w:t>)</w:t>
      </w:r>
      <w:r w:rsidRPr="000A443A">
        <w:rPr>
          <w:rFonts w:cstheme="minorHAnsi"/>
          <w:sz w:val="18"/>
          <w:szCs w:val="18"/>
        </w:rPr>
        <w:t xml:space="preserve"> (</w:t>
      </w:r>
      <w:r w:rsidR="003E54E8">
        <w:rPr>
          <w:rFonts w:cstheme="minorHAnsi"/>
          <w:sz w:val="18"/>
          <w:szCs w:val="18"/>
        </w:rPr>
        <w:t>lab/lecture studio format w/sections either MWF 8:45-10:40am or MWF 1:40-3:35pm</w:t>
      </w:r>
      <w:r w:rsidRPr="000A443A">
        <w:rPr>
          <w:rFonts w:cstheme="minorHAnsi"/>
          <w:sz w:val="18"/>
          <w:szCs w:val="18"/>
        </w:rPr>
        <w:t>; instructor</w:t>
      </w:r>
      <w:r w:rsidR="003E54E8">
        <w:rPr>
          <w:rFonts w:cstheme="minorHAnsi"/>
          <w:sz w:val="18"/>
          <w:szCs w:val="18"/>
        </w:rPr>
        <w:t>s</w:t>
      </w:r>
      <w:r w:rsidRPr="000A443A">
        <w:rPr>
          <w:rFonts w:cstheme="minorHAnsi"/>
          <w:sz w:val="18"/>
          <w:szCs w:val="18"/>
        </w:rPr>
        <w:t>:</w:t>
      </w:r>
      <w:r w:rsidR="003E54E8">
        <w:rPr>
          <w:rFonts w:cstheme="minorHAnsi"/>
          <w:sz w:val="18"/>
          <w:szCs w:val="18"/>
        </w:rPr>
        <w:t xml:space="preserve"> </w:t>
      </w:r>
      <w:hyperlink r:id="rId10" w:history="1">
        <w:r w:rsidR="003E54E8" w:rsidRPr="003E54E8">
          <w:rPr>
            <w:rStyle w:val="Hyperlink"/>
            <w:rFonts w:cstheme="minorHAnsi"/>
            <w:sz w:val="18"/>
            <w:szCs w:val="18"/>
          </w:rPr>
          <w:t>Kevin Schultz</w:t>
        </w:r>
      </w:hyperlink>
      <w:r w:rsidR="003E54E8">
        <w:rPr>
          <w:rFonts w:cstheme="minorHAnsi"/>
          <w:sz w:val="18"/>
          <w:szCs w:val="18"/>
        </w:rPr>
        <w:t xml:space="preserve">, </w:t>
      </w:r>
      <w:hyperlink r:id="rId11" w:history="1">
        <w:proofErr w:type="spellStart"/>
        <w:r w:rsidR="003E54E8" w:rsidRPr="003E54E8">
          <w:rPr>
            <w:rStyle w:val="Hyperlink"/>
            <w:rFonts w:cstheme="minorHAnsi"/>
            <w:sz w:val="18"/>
            <w:szCs w:val="18"/>
          </w:rPr>
          <w:t>Jaired</w:t>
        </w:r>
        <w:proofErr w:type="spellEnd"/>
        <w:r w:rsidR="003E54E8" w:rsidRPr="003E54E8">
          <w:rPr>
            <w:rStyle w:val="Hyperlink"/>
            <w:rFonts w:cstheme="minorHAnsi"/>
            <w:sz w:val="18"/>
            <w:szCs w:val="18"/>
          </w:rPr>
          <w:t xml:space="preserve"> Tate</w:t>
        </w:r>
      </w:hyperlink>
      <w:r w:rsidRPr="000A443A">
        <w:rPr>
          <w:rFonts w:cstheme="minorHAnsi"/>
          <w:sz w:val="18"/>
          <w:szCs w:val="18"/>
        </w:rPr>
        <w:t>)</w:t>
      </w:r>
    </w:p>
    <w:p w14:paraId="01EC20B4" w14:textId="77777777" w:rsidR="0047472E" w:rsidRPr="000A443A" w:rsidRDefault="001A1202" w:rsidP="00EC4CBB">
      <w:pPr>
        <w:autoSpaceDE w:val="0"/>
        <w:autoSpaceDN w:val="0"/>
        <w:adjustRightInd w:val="0"/>
        <w:spacing w:after="120" w:line="240" w:lineRule="auto"/>
        <w:rPr>
          <w:rFonts w:cstheme="minorHAnsi"/>
          <w:sz w:val="18"/>
          <w:szCs w:val="18"/>
          <w:u w:val="single"/>
        </w:rPr>
      </w:pPr>
      <w:r w:rsidRPr="000A443A">
        <w:rPr>
          <w:rFonts w:cstheme="minorHAnsi"/>
          <w:sz w:val="18"/>
          <w:szCs w:val="18"/>
        </w:rPr>
        <w:t>Second semester of introduction to chemistry sequence including kinetics, thermodynamics, equilibrium, acid-base chemistry, redox reactions and electrochemistry. Taught in studio format with integrated lecture and lab</w:t>
      </w:r>
      <w:r w:rsidR="00E66037" w:rsidRPr="000A443A">
        <w:rPr>
          <w:rFonts w:cstheme="minorHAnsi"/>
          <w:sz w:val="18"/>
          <w:szCs w:val="18"/>
        </w:rPr>
        <w:t>.</w:t>
      </w:r>
    </w:p>
    <w:p w14:paraId="5AAF4C0A" w14:textId="10E8D1EA" w:rsidR="00AC28A4" w:rsidRPr="000A443A" w:rsidRDefault="00AC28A4" w:rsidP="00AC28A4">
      <w:pPr>
        <w:autoSpaceDE w:val="0"/>
        <w:autoSpaceDN w:val="0"/>
        <w:adjustRightInd w:val="0"/>
        <w:spacing w:after="0" w:line="240" w:lineRule="auto"/>
        <w:rPr>
          <w:rFonts w:cstheme="minorHAnsi"/>
          <w:u w:val="single"/>
        </w:rPr>
      </w:pPr>
      <w:r w:rsidRPr="000A443A">
        <w:rPr>
          <w:rFonts w:cstheme="minorHAnsi"/>
          <w:u w:val="single"/>
        </w:rPr>
        <w:t>CHE 235 (Organic Chemistry II)</w:t>
      </w:r>
      <w:r w:rsidRPr="000A443A">
        <w:rPr>
          <w:rFonts w:cstheme="minorHAnsi"/>
        </w:rPr>
        <w:t xml:space="preserve"> </w:t>
      </w:r>
      <w:r w:rsidRPr="000A443A">
        <w:rPr>
          <w:rFonts w:cstheme="minorHAnsi"/>
          <w:sz w:val="18"/>
          <w:szCs w:val="18"/>
        </w:rPr>
        <w:t>(</w:t>
      </w:r>
      <w:r w:rsidR="003E54E8">
        <w:rPr>
          <w:rFonts w:cstheme="minorHAnsi"/>
          <w:sz w:val="18"/>
          <w:szCs w:val="18"/>
        </w:rPr>
        <w:t>lecture MWF</w:t>
      </w:r>
      <w:r w:rsidR="003463B2">
        <w:rPr>
          <w:rFonts w:cstheme="minorHAnsi"/>
          <w:sz w:val="18"/>
          <w:szCs w:val="18"/>
        </w:rPr>
        <w:t xml:space="preserve"> 9:25-10:25am, lab sections Tu/Th mornings or afternoons</w:t>
      </w:r>
      <w:r w:rsidRPr="000A443A">
        <w:rPr>
          <w:rFonts w:cstheme="minorHAnsi"/>
          <w:sz w:val="18"/>
          <w:szCs w:val="18"/>
        </w:rPr>
        <w:t xml:space="preserve">; instructor: </w:t>
      </w:r>
      <w:hyperlink r:id="rId12" w:history="1">
        <w:proofErr w:type="spellStart"/>
        <w:r w:rsidR="00D8678B" w:rsidRPr="000A443A">
          <w:rPr>
            <w:rStyle w:val="Hyperlink"/>
            <w:rFonts w:cstheme="minorHAnsi"/>
            <w:sz w:val="18"/>
            <w:szCs w:val="18"/>
          </w:rPr>
          <w:t>Ruquia</w:t>
        </w:r>
        <w:proofErr w:type="spellEnd"/>
        <w:r w:rsidR="00D8678B" w:rsidRPr="000A443A">
          <w:rPr>
            <w:rStyle w:val="Hyperlink"/>
            <w:rFonts w:cstheme="minorHAnsi"/>
            <w:sz w:val="18"/>
            <w:szCs w:val="18"/>
          </w:rPr>
          <w:t xml:space="preserve"> Ahmed-Schofield</w:t>
        </w:r>
      </w:hyperlink>
      <w:r w:rsidRPr="000A443A">
        <w:rPr>
          <w:rFonts w:cstheme="minorHAnsi"/>
          <w:sz w:val="18"/>
          <w:szCs w:val="18"/>
        </w:rPr>
        <w:t>)</w:t>
      </w:r>
    </w:p>
    <w:p w14:paraId="120513C0" w14:textId="77777777" w:rsidR="004760DC" w:rsidRPr="000A443A" w:rsidRDefault="007E56CC" w:rsidP="00E901CC">
      <w:pPr>
        <w:autoSpaceDE w:val="0"/>
        <w:autoSpaceDN w:val="0"/>
        <w:adjustRightInd w:val="0"/>
        <w:spacing w:after="120" w:line="240" w:lineRule="auto"/>
        <w:rPr>
          <w:rFonts w:cstheme="minorHAnsi"/>
          <w:sz w:val="18"/>
          <w:szCs w:val="18"/>
        </w:rPr>
      </w:pPr>
      <w:r w:rsidRPr="000A443A">
        <w:rPr>
          <w:rFonts w:cstheme="minorHAnsi"/>
          <w:sz w:val="18"/>
          <w:szCs w:val="18"/>
        </w:rPr>
        <w:t xml:space="preserve">(Continuation of CHE 230.) </w:t>
      </w:r>
      <w:r w:rsidR="00AC28A4" w:rsidRPr="000A443A">
        <w:rPr>
          <w:rFonts w:cstheme="minorHAnsi"/>
          <w:sz w:val="18"/>
          <w:szCs w:val="18"/>
        </w:rPr>
        <w:t>Chemistry of the compounds of carbon with emphasis on the relation of molecular structure to chemical and physical behavior. Laboratory work includes appropriate techniques and synthetic and analytical methods. Three hours lecture, three</w:t>
      </w:r>
      <w:r w:rsidRPr="000A443A">
        <w:rPr>
          <w:rFonts w:cstheme="minorHAnsi"/>
          <w:sz w:val="18"/>
          <w:szCs w:val="18"/>
        </w:rPr>
        <w:t xml:space="preserve"> hours laboratory. </w:t>
      </w:r>
      <w:r w:rsidR="00AC28A4" w:rsidRPr="000A443A">
        <w:rPr>
          <w:rFonts w:cstheme="minorHAnsi"/>
          <w:sz w:val="18"/>
          <w:szCs w:val="18"/>
        </w:rPr>
        <w:t xml:space="preserve">[This is the standard </w:t>
      </w:r>
      <w:r w:rsidRPr="000A443A">
        <w:rPr>
          <w:rFonts w:cstheme="minorHAnsi"/>
          <w:sz w:val="18"/>
          <w:szCs w:val="18"/>
        </w:rPr>
        <w:t>2</w:t>
      </w:r>
      <w:r w:rsidRPr="000A443A">
        <w:rPr>
          <w:rFonts w:cstheme="minorHAnsi"/>
          <w:sz w:val="18"/>
          <w:szCs w:val="18"/>
          <w:vertAlign w:val="superscript"/>
        </w:rPr>
        <w:t>nd</w:t>
      </w:r>
      <w:r w:rsidR="00AC28A4" w:rsidRPr="000A443A">
        <w:rPr>
          <w:rFonts w:cstheme="minorHAnsi"/>
          <w:sz w:val="18"/>
          <w:szCs w:val="18"/>
        </w:rPr>
        <w:t xml:space="preserve"> semester </w:t>
      </w:r>
      <w:proofErr w:type="spellStart"/>
      <w:r w:rsidR="00AC28A4" w:rsidRPr="000A443A">
        <w:rPr>
          <w:rFonts w:cstheme="minorHAnsi"/>
          <w:sz w:val="18"/>
          <w:szCs w:val="18"/>
        </w:rPr>
        <w:t>orgo</w:t>
      </w:r>
      <w:proofErr w:type="spellEnd"/>
      <w:r w:rsidR="00AC28A4" w:rsidRPr="000A443A">
        <w:rPr>
          <w:rFonts w:cstheme="minorHAnsi"/>
          <w:sz w:val="18"/>
          <w:szCs w:val="18"/>
        </w:rPr>
        <w:t xml:space="preserve"> taken by </w:t>
      </w:r>
      <w:proofErr w:type="spellStart"/>
      <w:r w:rsidR="00AC28A4" w:rsidRPr="000A443A">
        <w:rPr>
          <w:rFonts w:cstheme="minorHAnsi"/>
          <w:sz w:val="18"/>
          <w:szCs w:val="18"/>
        </w:rPr>
        <w:t>chem</w:t>
      </w:r>
      <w:proofErr w:type="spellEnd"/>
      <w:r w:rsidR="00AC28A4" w:rsidRPr="000A443A">
        <w:rPr>
          <w:rFonts w:cstheme="minorHAnsi"/>
          <w:sz w:val="18"/>
          <w:szCs w:val="18"/>
        </w:rPr>
        <w:t xml:space="preserve"> majors, bio majors and pre-meds.]</w:t>
      </w:r>
    </w:p>
    <w:p w14:paraId="67D35762" w14:textId="694D2F16" w:rsidR="00A25A69" w:rsidRPr="000A443A" w:rsidRDefault="002062F9" w:rsidP="00E741AE">
      <w:pPr>
        <w:autoSpaceDE w:val="0"/>
        <w:autoSpaceDN w:val="0"/>
        <w:adjustRightInd w:val="0"/>
        <w:spacing w:after="0" w:line="240" w:lineRule="auto"/>
        <w:rPr>
          <w:rFonts w:cstheme="minorHAnsi"/>
          <w:u w:val="single"/>
        </w:rPr>
      </w:pPr>
      <w:r w:rsidRPr="000A443A">
        <w:rPr>
          <w:rFonts w:cstheme="minorHAnsi"/>
          <w:u w:val="single"/>
        </w:rPr>
        <w:t>CHE 341 (Biochemistry</w:t>
      </w:r>
      <w:r w:rsidR="00A25A69" w:rsidRPr="000A443A">
        <w:rPr>
          <w:rFonts w:cstheme="minorHAnsi"/>
          <w:u w:val="single"/>
        </w:rPr>
        <w:t xml:space="preserve">) </w:t>
      </w:r>
      <w:r w:rsidR="00A25A69" w:rsidRPr="000A443A">
        <w:rPr>
          <w:rFonts w:cstheme="minorHAnsi"/>
          <w:sz w:val="18"/>
          <w:szCs w:val="18"/>
        </w:rPr>
        <w:t>(</w:t>
      </w:r>
      <w:r w:rsidR="003463B2">
        <w:rPr>
          <w:rFonts w:cstheme="minorHAnsi"/>
          <w:sz w:val="18"/>
          <w:szCs w:val="18"/>
        </w:rPr>
        <w:t>MWF 12:15-1:30</w:t>
      </w:r>
      <w:r w:rsidR="00A25A69" w:rsidRPr="000A443A">
        <w:rPr>
          <w:rFonts w:cstheme="minorHAnsi"/>
          <w:sz w:val="18"/>
          <w:szCs w:val="18"/>
        </w:rPr>
        <w:t xml:space="preserve">; instructor: </w:t>
      </w:r>
      <w:hyperlink r:id="rId13" w:history="1">
        <w:r w:rsidR="00A25A69" w:rsidRPr="000A443A">
          <w:rPr>
            <w:rStyle w:val="Hyperlink"/>
            <w:rFonts w:cstheme="minorHAnsi"/>
            <w:sz w:val="18"/>
            <w:szCs w:val="18"/>
          </w:rPr>
          <w:t>Judy Levine</w:t>
        </w:r>
      </w:hyperlink>
      <w:r w:rsidR="00A25A69" w:rsidRPr="000A443A">
        <w:rPr>
          <w:rFonts w:cstheme="minorHAnsi"/>
          <w:sz w:val="18"/>
          <w:szCs w:val="18"/>
        </w:rPr>
        <w:t>)</w:t>
      </w:r>
    </w:p>
    <w:p w14:paraId="31CC3201" w14:textId="77777777" w:rsidR="00A25A69" w:rsidRPr="000A443A" w:rsidRDefault="00A25A69" w:rsidP="00EC4CBB">
      <w:pPr>
        <w:autoSpaceDE w:val="0"/>
        <w:autoSpaceDN w:val="0"/>
        <w:adjustRightInd w:val="0"/>
        <w:spacing w:after="120" w:line="240" w:lineRule="auto"/>
        <w:rPr>
          <w:rFonts w:cstheme="minorHAnsi"/>
          <w:sz w:val="18"/>
          <w:szCs w:val="18"/>
        </w:rPr>
      </w:pPr>
      <w:r w:rsidRPr="000A443A">
        <w:rPr>
          <w:rFonts w:cstheme="minorHAnsi"/>
          <w:sz w:val="18"/>
          <w:szCs w:val="18"/>
        </w:rPr>
        <w:t>Structure and function of biological molecules, chemistry of enzyme-catalyzed reactions, intermediary</w:t>
      </w:r>
      <w:r w:rsidR="007E56CC" w:rsidRPr="000A443A">
        <w:rPr>
          <w:rFonts w:cstheme="minorHAnsi"/>
          <w:sz w:val="18"/>
          <w:szCs w:val="18"/>
        </w:rPr>
        <w:t xml:space="preserve"> </w:t>
      </w:r>
      <w:r w:rsidRPr="000A443A">
        <w:rPr>
          <w:rFonts w:cstheme="minorHAnsi"/>
          <w:sz w:val="18"/>
          <w:szCs w:val="18"/>
        </w:rPr>
        <w:t>metabolism. Three hours lecture. Prerequisites: CHE 235 (organic chemistry II) and one college-level general</w:t>
      </w:r>
      <w:r w:rsidR="007E56CC" w:rsidRPr="000A443A">
        <w:rPr>
          <w:rFonts w:cstheme="minorHAnsi"/>
          <w:sz w:val="18"/>
          <w:szCs w:val="18"/>
        </w:rPr>
        <w:t xml:space="preserve"> </w:t>
      </w:r>
      <w:r w:rsidRPr="000A443A">
        <w:rPr>
          <w:rFonts w:cstheme="minorHAnsi"/>
          <w:sz w:val="18"/>
          <w:szCs w:val="18"/>
        </w:rPr>
        <w:t>biology course, or permission of the instructor.  [This course is typically taken during the junior or senior year; i</w:t>
      </w:r>
      <w:r w:rsidR="007E56CC" w:rsidRPr="000A443A">
        <w:rPr>
          <w:rFonts w:cstheme="minorHAnsi"/>
          <w:sz w:val="18"/>
          <w:szCs w:val="18"/>
        </w:rPr>
        <w:t xml:space="preserve">t is required for </w:t>
      </w:r>
      <w:r w:rsidRPr="000A443A">
        <w:rPr>
          <w:rFonts w:cstheme="minorHAnsi"/>
          <w:sz w:val="18"/>
          <w:szCs w:val="18"/>
        </w:rPr>
        <w:t>the BCMB major and may be taken as an upper level elective for the chemistry major.]</w:t>
      </w:r>
    </w:p>
    <w:p w14:paraId="01A71D52" w14:textId="5C1192C5" w:rsidR="0064346E" w:rsidRPr="000A443A" w:rsidRDefault="001A1202" w:rsidP="00533F62">
      <w:pPr>
        <w:autoSpaceDE w:val="0"/>
        <w:autoSpaceDN w:val="0"/>
        <w:adjustRightInd w:val="0"/>
        <w:spacing w:after="0" w:line="240" w:lineRule="auto"/>
        <w:rPr>
          <w:rFonts w:cstheme="minorHAnsi"/>
          <w:sz w:val="18"/>
          <w:szCs w:val="18"/>
        </w:rPr>
      </w:pPr>
      <w:r w:rsidRPr="000A443A">
        <w:rPr>
          <w:rFonts w:cstheme="minorHAnsi"/>
          <w:u w:val="single"/>
        </w:rPr>
        <w:t>CHE 4</w:t>
      </w:r>
      <w:r w:rsidR="002062F9" w:rsidRPr="000A443A">
        <w:rPr>
          <w:rFonts w:cstheme="minorHAnsi"/>
          <w:u w:val="single"/>
        </w:rPr>
        <w:t>42 (Biochemistry</w:t>
      </w:r>
      <w:r w:rsidR="0064346E" w:rsidRPr="000A443A">
        <w:rPr>
          <w:rFonts w:cstheme="minorHAnsi"/>
          <w:u w:val="single"/>
        </w:rPr>
        <w:t xml:space="preserve"> lab)</w:t>
      </w:r>
      <w:r w:rsidR="00A25A69" w:rsidRPr="000A443A">
        <w:rPr>
          <w:rFonts w:cstheme="minorHAnsi"/>
        </w:rPr>
        <w:t xml:space="preserve"> </w:t>
      </w:r>
      <w:r w:rsidR="00A25A69" w:rsidRPr="000A443A">
        <w:rPr>
          <w:rFonts w:cstheme="minorHAnsi"/>
          <w:sz w:val="18"/>
          <w:szCs w:val="18"/>
        </w:rPr>
        <w:t>(</w:t>
      </w:r>
      <w:hyperlink r:id="rId14" w:history="1">
        <w:r w:rsidR="005E3BC5" w:rsidRPr="000A443A">
          <w:rPr>
            <w:rStyle w:val="Hyperlink"/>
            <w:rFonts w:cstheme="minorHAnsi"/>
            <w:sz w:val="18"/>
            <w:szCs w:val="18"/>
          </w:rPr>
          <w:t>Judy Levine</w:t>
        </w:r>
      </w:hyperlink>
      <w:r w:rsidR="00A25A69" w:rsidRPr="000A443A">
        <w:rPr>
          <w:rFonts w:cstheme="minorHAnsi"/>
          <w:sz w:val="18"/>
          <w:szCs w:val="18"/>
        </w:rPr>
        <w:t>)</w:t>
      </w:r>
    </w:p>
    <w:p w14:paraId="031C74D0" w14:textId="77777777" w:rsidR="0059206F" w:rsidRPr="000A443A" w:rsidRDefault="0064346E" w:rsidP="000E49F5">
      <w:pPr>
        <w:autoSpaceDE w:val="0"/>
        <w:autoSpaceDN w:val="0"/>
        <w:adjustRightInd w:val="0"/>
        <w:spacing w:after="240" w:line="240" w:lineRule="auto"/>
        <w:rPr>
          <w:rFonts w:cstheme="minorHAnsi"/>
        </w:rPr>
      </w:pPr>
      <w:r w:rsidRPr="000A443A">
        <w:rPr>
          <w:rFonts w:cstheme="minorHAnsi"/>
          <w:sz w:val="18"/>
          <w:szCs w:val="18"/>
        </w:rPr>
        <w:t>Introduction to the basic techniques for studying the structure and function of biological molecules.</w:t>
      </w:r>
      <w:r w:rsidR="007E56CC" w:rsidRPr="000A443A">
        <w:rPr>
          <w:rFonts w:cstheme="minorHAnsi"/>
          <w:sz w:val="18"/>
          <w:szCs w:val="18"/>
        </w:rPr>
        <w:t xml:space="preserve"> </w:t>
      </w:r>
      <w:r w:rsidR="00A25A69" w:rsidRPr="000A443A">
        <w:rPr>
          <w:rFonts w:cstheme="minorHAnsi"/>
          <w:sz w:val="18"/>
          <w:szCs w:val="18"/>
        </w:rPr>
        <w:t>Four</w:t>
      </w:r>
      <w:r w:rsidRPr="000A443A">
        <w:rPr>
          <w:rFonts w:cstheme="minorHAnsi"/>
          <w:sz w:val="18"/>
          <w:szCs w:val="18"/>
        </w:rPr>
        <w:t xml:space="preserve"> hours laboratory. </w:t>
      </w:r>
      <w:r w:rsidR="00A25A69" w:rsidRPr="000A443A">
        <w:rPr>
          <w:rFonts w:cstheme="minorHAnsi"/>
          <w:sz w:val="18"/>
          <w:szCs w:val="18"/>
        </w:rPr>
        <w:t>Pre- or corequisite: CHE 341.  [This course is required for the BCMB major and</w:t>
      </w:r>
      <w:r w:rsidRPr="000A443A">
        <w:rPr>
          <w:rFonts w:cstheme="minorHAnsi"/>
          <w:sz w:val="18"/>
          <w:szCs w:val="18"/>
        </w:rPr>
        <w:t xml:space="preserve"> focuses on enzyme pur</w:t>
      </w:r>
      <w:r w:rsidR="007E56CC" w:rsidRPr="000A443A">
        <w:rPr>
          <w:rFonts w:cstheme="minorHAnsi"/>
          <w:sz w:val="18"/>
          <w:szCs w:val="18"/>
        </w:rPr>
        <w:t xml:space="preserve">ification and </w:t>
      </w:r>
      <w:r w:rsidR="00A25A69" w:rsidRPr="000A443A">
        <w:rPr>
          <w:rFonts w:cstheme="minorHAnsi"/>
          <w:sz w:val="18"/>
          <w:szCs w:val="18"/>
        </w:rPr>
        <w:t>characterization.]</w:t>
      </w:r>
      <w:r w:rsidRPr="000A443A">
        <w:rPr>
          <w:rFonts w:cstheme="minorHAnsi"/>
        </w:rPr>
        <w:t xml:space="preserve"> </w:t>
      </w:r>
    </w:p>
    <w:p w14:paraId="75B9EE82" w14:textId="77777777" w:rsidR="000E49F5" w:rsidRPr="000A443A" w:rsidRDefault="000E49F5" w:rsidP="000E49F5">
      <w:pPr>
        <w:spacing w:after="120" w:line="240" w:lineRule="auto"/>
        <w:rPr>
          <w:rFonts w:cstheme="minorHAnsi"/>
          <w:b/>
        </w:rPr>
      </w:pPr>
      <w:r w:rsidRPr="000A443A">
        <w:rPr>
          <w:rFonts w:cstheme="minorHAnsi"/>
          <w:b/>
          <w:u w:val="single"/>
        </w:rPr>
        <w:t>CENTER FOR EDUCATION, BUSINESS &amp; PROFESSIONAL STUDIES</w:t>
      </w:r>
      <w:r w:rsidRPr="000A443A">
        <w:rPr>
          <w:rFonts w:cstheme="minorHAnsi"/>
          <w:b/>
        </w:rPr>
        <w:t>:</w:t>
      </w:r>
    </w:p>
    <w:p w14:paraId="78FFD73C" w14:textId="65AA7B72" w:rsidR="000E49F5" w:rsidRPr="000A443A" w:rsidRDefault="000E49F5" w:rsidP="000E49F5">
      <w:pPr>
        <w:spacing w:after="0" w:line="240" w:lineRule="auto"/>
        <w:rPr>
          <w:rFonts w:cstheme="minorHAnsi"/>
          <w:noProof/>
          <w:sz w:val="18"/>
          <w:szCs w:val="18"/>
        </w:rPr>
      </w:pPr>
      <w:r w:rsidRPr="000A443A">
        <w:rPr>
          <w:rFonts w:cstheme="minorHAnsi"/>
          <w:u w:val="single"/>
        </w:rPr>
        <w:t>BUS 229 (Marketing Management)</w:t>
      </w:r>
      <w:r w:rsidRPr="000A443A">
        <w:rPr>
          <w:rFonts w:cstheme="minorHAnsi"/>
        </w:rPr>
        <w:t xml:space="preserve"> </w:t>
      </w:r>
      <w:r w:rsidRPr="000A443A">
        <w:rPr>
          <w:rFonts w:cstheme="minorHAnsi"/>
          <w:sz w:val="18"/>
          <w:szCs w:val="18"/>
        </w:rPr>
        <w:t>(</w:t>
      </w:r>
      <w:proofErr w:type="spellStart"/>
      <w:r w:rsidR="003463B2">
        <w:rPr>
          <w:rFonts w:cstheme="minorHAnsi"/>
          <w:sz w:val="18"/>
          <w:szCs w:val="18"/>
        </w:rPr>
        <w:t>TuTh</w:t>
      </w:r>
      <w:proofErr w:type="spellEnd"/>
      <w:r w:rsidR="003463B2">
        <w:rPr>
          <w:rFonts w:cstheme="minorHAnsi"/>
          <w:sz w:val="18"/>
          <w:szCs w:val="18"/>
        </w:rPr>
        <w:t xml:space="preserve"> 9:10-11:05am</w:t>
      </w:r>
      <w:r w:rsidRPr="000A443A">
        <w:rPr>
          <w:rFonts w:cstheme="minorHAnsi"/>
          <w:sz w:val="18"/>
          <w:szCs w:val="18"/>
        </w:rPr>
        <w:t xml:space="preserve">; instructor: </w:t>
      </w:r>
      <w:hyperlink r:id="rId15" w:history="1">
        <w:r w:rsidRPr="000A443A">
          <w:rPr>
            <w:rStyle w:val="Hyperlink"/>
            <w:rFonts w:cstheme="minorHAnsi"/>
            <w:sz w:val="18"/>
            <w:szCs w:val="18"/>
          </w:rPr>
          <w:t>David Grossman</w:t>
        </w:r>
      </w:hyperlink>
      <w:r w:rsidRPr="000A443A">
        <w:rPr>
          <w:rFonts w:cstheme="minorHAnsi"/>
          <w:noProof/>
          <w:sz w:val="18"/>
          <w:szCs w:val="18"/>
        </w:rPr>
        <w:t>)</w:t>
      </w:r>
    </w:p>
    <w:p w14:paraId="09F120F2" w14:textId="77777777" w:rsidR="000E49F5" w:rsidRPr="000A443A" w:rsidRDefault="000E49F5" w:rsidP="000E49F5">
      <w:pPr>
        <w:spacing w:after="120" w:line="240" w:lineRule="auto"/>
        <w:rPr>
          <w:rFonts w:cstheme="minorHAnsi"/>
          <w:color w:val="000000"/>
          <w:sz w:val="18"/>
          <w:szCs w:val="18"/>
        </w:rPr>
      </w:pPr>
      <w:r w:rsidRPr="000A443A">
        <w:rPr>
          <w:rFonts w:cstheme="minorHAnsi"/>
          <w:color w:val="000000"/>
          <w:sz w:val="18"/>
          <w:szCs w:val="18"/>
        </w:rPr>
        <w:t>A review of the basic concepts and practice in modern marketing. Course demonstrates marketing principles through and projects related to current events in the manufacturing and service sectors; in profit and nonprofit organizations; and domestic, international, and multinational companies. Students are responsible for conducting market research and presenting analysis of real-world marketing problems and situations.</w:t>
      </w:r>
    </w:p>
    <w:p w14:paraId="0289990B" w14:textId="47C263DF" w:rsidR="000E49F5" w:rsidRPr="000A443A" w:rsidRDefault="000E49F5" w:rsidP="000E49F5">
      <w:pPr>
        <w:spacing w:after="0" w:line="240" w:lineRule="auto"/>
        <w:rPr>
          <w:rFonts w:cstheme="minorHAnsi"/>
          <w:noProof/>
          <w:sz w:val="18"/>
          <w:szCs w:val="18"/>
        </w:rPr>
      </w:pPr>
      <w:r w:rsidRPr="000A443A">
        <w:rPr>
          <w:rFonts w:cstheme="minorHAnsi"/>
          <w:u w:val="single"/>
        </w:rPr>
        <w:t>BUS 231 (International Business Environment)</w:t>
      </w:r>
      <w:r w:rsidRPr="000A443A">
        <w:rPr>
          <w:rFonts w:cstheme="minorHAnsi"/>
        </w:rPr>
        <w:t xml:space="preserve"> </w:t>
      </w:r>
      <w:r w:rsidRPr="000A443A">
        <w:rPr>
          <w:rFonts w:cstheme="minorHAnsi"/>
          <w:sz w:val="18"/>
          <w:szCs w:val="18"/>
        </w:rPr>
        <w:t>(</w:t>
      </w:r>
      <w:r w:rsidR="003463B2">
        <w:rPr>
          <w:rFonts w:cstheme="minorHAnsi"/>
          <w:sz w:val="18"/>
          <w:szCs w:val="18"/>
        </w:rPr>
        <w:t>half-semester course ending March 26th</w:t>
      </w:r>
      <w:r w:rsidRPr="000A443A">
        <w:rPr>
          <w:rFonts w:cstheme="minorHAnsi"/>
          <w:sz w:val="18"/>
          <w:szCs w:val="18"/>
        </w:rPr>
        <w:t xml:space="preserve">; </w:t>
      </w:r>
      <w:r w:rsidR="003463B2">
        <w:rPr>
          <w:rFonts w:cstheme="minorHAnsi"/>
          <w:sz w:val="18"/>
          <w:szCs w:val="18"/>
        </w:rPr>
        <w:t>MWF 9:25-10:40am</w:t>
      </w:r>
      <w:r w:rsidRPr="000A443A">
        <w:rPr>
          <w:rFonts w:cstheme="minorHAnsi"/>
          <w:sz w:val="18"/>
          <w:szCs w:val="18"/>
        </w:rPr>
        <w:t xml:space="preserve">; instructor: </w:t>
      </w:r>
      <w:hyperlink r:id="rId16" w:history="1">
        <w:r w:rsidRPr="000A443A">
          <w:rPr>
            <w:rStyle w:val="Hyperlink"/>
            <w:rFonts w:cstheme="minorHAnsi"/>
            <w:sz w:val="18"/>
            <w:szCs w:val="18"/>
          </w:rPr>
          <w:t>David Grossman</w:t>
        </w:r>
      </w:hyperlink>
      <w:r w:rsidRPr="000A443A">
        <w:rPr>
          <w:rFonts w:cstheme="minorHAnsi"/>
          <w:noProof/>
          <w:sz w:val="18"/>
          <w:szCs w:val="18"/>
        </w:rPr>
        <w:t>)</w:t>
      </w:r>
    </w:p>
    <w:p w14:paraId="73C0E627" w14:textId="77777777" w:rsidR="000E49F5" w:rsidRPr="000A443A" w:rsidRDefault="000E49F5" w:rsidP="000E49F5">
      <w:pPr>
        <w:spacing w:after="120" w:line="240" w:lineRule="auto"/>
        <w:rPr>
          <w:rFonts w:cstheme="minorHAnsi"/>
          <w:color w:val="000000"/>
          <w:sz w:val="18"/>
          <w:szCs w:val="18"/>
        </w:rPr>
      </w:pPr>
      <w:r w:rsidRPr="000A443A">
        <w:rPr>
          <w:rFonts w:cstheme="minorHAnsi"/>
          <w:color w:val="000000"/>
          <w:sz w:val="18"/>
          <w:szCs w:val="18"/>
        </w:rPr>
        <w:t>An introduction to the economic, political, and legal environment faced by firms engaged in international business and its implications for national economies. Topic areas include international trade, investment, the global monetary system, the competitiveness of U.S. firms in world markets, national industrial policy, and the ethical dilemmas of conducting international business.</w:t>
      </w:r>
    </w:p>
    <w:p w14:paraId="4A4A57FC" w14:textId="0CC30F02" w:rsidR="000E49F5" w:rsidRPr="000A443A" w:rsidRDefault="000E49F5" w:rsidP="000E49F5">
      <w:pPr>
        <w:autoSpaceDE w:val="0"/>
        <w:autoSpaceDN w:val="0"/>
        <w:adjustRightInd w:val="0"/>
        <w:spacing w:after="0" w:line="240" w:lineRule="auto"/>
        <w:rPr>
          <w:rFonts w:cstheme="minorHAnsi"/>
          <w:noProof/>
          <w:sz w:val="18"/>
          <w:szCs w:val="18"/>
        </w:rPr>
      </w:pPr>
      <w:r w:rsidRPr="000A443A">
        <w:rPr>
          <w:rFonts w:cstheme="minorHAnsi"/>
          <w:u w:val="single"/>
        </w:rPr>
        <w:t>BUS 480 (Strategic Management)</w:t>
      </w:r>
      <w:r w:rsidRPr="000A443A">
        <w:rPr>
          <w:rFonts w:cstheme="minorHAnsi"/>
        </w:rPr>
        <w:t xml:space="preserve"> </w:t>
      </w:r>
      <w:r w:rsidRPr="000A443A">
        <w:rPr>
          <w:rFonts w:cstheme="minorHAnsi"/>
          <w:sz w:val="18"/>
          <w:szCs w:val="18"/>
        </w:rPr>
        <w:t>(</w:t>
      </w:r>
      <w:r w:rsidR="003463B2">
        <w:rPr>
          <w:rFonts w:cstheme="minorHAnsi"/>
          <w:sz w:val="18"/>
          <w:szCs w:val="18"/>
        </w:rPr>
        <w:t>Tu/Th 11:15-1:10</w:t>
      </w:r>
      <w:r w:rsidRPr="000A443A">
        <w:rPr>
          <w:rFonts w:cstheme="minorHAnsi"/>
          <w:sz w:val="18"/>
          <w:szCs w:val="18"/>
        </w:rPr>
        <w:t xml:space="preserve">; instructor: </w:t>
      </w:r>
      <w:hyperlink r:id="rId17" w:history="1">
        <w:r w:rsidRPr="000A443A">
          <w:rPr>
            <w:rStyle w:val="Hyperlink"/>
            <w:rFonts w:cstheme="minorHAnsi"/>
            <w:sz w:val="18"/>
            <w:szCs w:val="18"/>
          </w:rPr>
          <w:t>Da</w:t>
        </w:r>
        <w:bookmarkStart w:id="0" w:name="_GoBack"/>
        <w:bookmarkEnd w:id="0"/>
        <w:r w:rsidRPr="000A443A">
          <w:rPr>
            <w:rStyle w:val="Hyperlink"/>
            <w:rFonts w:cstheme="minorHAnsi"/>
            <w:sz w:val="18"/>
            <w:szCs w:val="18"/>
          </w:rPr>
          <w:t>vid Grossman</w:t>
        </w:r>
      </w:hyperlink>
      <w:r w:rsidRPr="000A443A">
        <w:rPr>
          <w:rFonts w:cstheme="minorHAnsi"/>
          <w:noProof/>
          <w:sz w:val="18"/>
          <w:szCs w:val="18"/>
        </w:rPr>
        <w:t>)</w:t>
      </w:r>
    </w:p>
    <w:p w14:paraId="22571DC1" w14:textId="74B62CEA" w:rsidR="00B87326" w:rsidRPr="003463B2" w:rsidRDefault="000E49F5" w:rsidP="003463B2">
      <w:pPr>
        <w:autoSpaceDE w:val="0"/>
        <w:autoSpaceDN w:val="0"/>
        <w:adjustRightInd w:val="0"/>
        <w:spacing w:after="240" w:line="240" w:lineRule="auto"/>
        <w:rPr>
          <w:rFonts w:ascii="AGaramond-Regular" w:hAnsi="AGaramond-Regular" w:cs="AGaramond-Regular"/>
          <w:sz w:val="18"/>
          <w:szCs w:val="18"/>
        </w:rPr>
      </w:pPr>
      <w:r w:rsidRPr="000A443A">
        <w:rPr>
          <w:rFonts w:cstheme="minorHAnsi"/>
          <w:color w:val="000000"/>
          <w:sz w:val="18"/>
          <w:szCs w:val="18"/>
        </w:rPr>
        <w:t>A straightforward and understandable framework is provided through which students can grasp the complexity of strategic management. The framework is then applied to individual and group cases.</w:t>
      </w:r>
    </w:p>
    <w:sectPr w:rsidR="00B87326" w:rsidRPr="003463B2" w:rsidSect="003463B2">
      <w:pgSz w:w="12240" w:h="15840"/>
      <w:pgMar w:top="387" w:right="540" w:bottom="66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Regular">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54907"/>
    <w:multiLevelType w:val="hybridMultilevel"/>
    <w:tmpl w:val="709A2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E0051"/>
    <w:multiLevelType w:val="hybridMultilevel"/>
    <w:tmpl w:val="FDD68522"/>
    <w:lvl w:ilvl="0" w:tplc="82A0A8C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12"/>
    <w:rsid w:val="00033EC0"/>
    <w:rsid w:val="000631F3"/>
    <w:rsid w:val="0007044C"/>
    <w:rsid w:val="00081713"/>
    <w:rsid w:val="00094EE1"/>
    <w:rsid w:val="000A443A"/>
    <w:rsid w:val="000C3F3E"/>
    <w:rsid w:val="000E3D4C"/>
    <w:rsid w:val="000E49F5"/>
    <w:rsid w:val="000F0AB0"/>
    <w:rsid w:val="00170258"/>
    <w:rsid w:val="001A1202"/>
    <w:rsid w:val="001A1FEF"/>
    <w:rsid w:val="001D5915"/>
    <w:rsid w:val="001D78D9"/>
    <w:rsid w:val="002062F9"/>
    <w:rsid w:val="00221E0F"/>
    <w:rsid w:val="002303CB"/>
    <w:rsid w:val="00244F69"/>
    <w:rsid w:val="0024675F"/>
    <w:rsid w:val="00280FE3"/>
    <w:rsid w:val="002C1728"/>
    <w:rsid w:val="002E0CEE"/>
    <w:rsid w:val="002E2340"/>
    <w:rsid w:val="003463B2"/>
    <w:rsid w:val="00362F1F"/>
    <w:rsid w:val="0038319A"/>
    <w:rsid w:val="00392D33"/>
    <w:rsid w:val="003B5381"/>
    <w:rsid w:val="003C5EA1"/>
    <w:rsid w:val="003D23EA"/>
    <w:rsid w:val="003E3C5C"/>
    <w:rsid w:val="003E54E8"/>
    <w:rsid w:val="0042035C"/>
    <w:rsid w:val="00423BEF"/>
    <w:rsid w:val="004242F6"/>
    <w:rsid w:val="00457D79"/>
    <w:rsid w:val="0046658A"/>
    <w:rsid w:val="0047472E"/>
    <w:rsid w:val="004760DC"/>
    <w:rsid w:val="004815C6"/>
    <w:rsid w:val="004B0235"/>
    <w:rsid w:val="004B5FAF"/>
    <w:rsid w:val="004C2267"/>
    <w:rsid w:val="004C7DC7"/>
    <w:rsid w:val="004D5E42"/>
    <w:rsid w:val="004E3751"/>
    <w:rsid w:val="00501443"/>
    <w:rsid w:val="00513DCD"/>
    <w:rsid w:val="005264A2"/>
    <w:rsid w:val="005268FC"/>
    <w:rsid w:val="00532F92"/>
    <w:rsid w:val="00533F4F"/>
    <w:rsid w:val="00533F62"/>
    <w:rsid w:val="005402BD"/>
    <w:rsid w:val="00567775"/>
    <w:rsid w:val="0059206F"/>
    <w:rsid w:val="005B2112"/>
    <w:rsid w:val="005B4695"/>
    <w:rsid w:val="005E3BC5"/>
    <w:rsid w:val="00602E56"/>
    <w:rsid w:val="006425C0"/>
    <w:rsid w:val="0064346E"/>
    <w:rsid w:val="00660EE2"/>
    <w:rsid w:val="006951A3"/>
    <w:rsid w:val="006A7529"/>
    <w:rsid w:val="006B2CD5"/>
    <w:rsid w:val="00700349"/>
    <w:rsid w:val="00716F6E"/>
    <w:rsid w:val="00736EFE"/>
    <w:rsid w:val="00763E41"/>
    <w:rsid w:val="00774F40"/>
    <w:rsid w:val="007821AA"/>
    <w:rsid w:val="00797250"/>
    <w:rsid w:val="007A2BA3"/>
    <w:rsid w:val="007B5C68"/>
    <w:rsid w:val="007E56CC"/>
    <w:rsid w:val="0080740D"/>
    <w:rsid w:val="00835200"/>
    <w:rsid w:val="00845951"/>
    <w:rsid w:val="008B0458"/>
    <w:rsid w:val="008B7212"/>
    <w:rsid w:val="008C3F5C"/>
    <w:rsid w:val="008D333C"/>
    <w:rsid w:val="008F3D20"/>
    <w:rsid w:val="008F63EA"/>
    <w:rsid w:val="00902A8B"/>
    <w:rsid w:val="0092727B"/>
    <w:rsid w:val="00936A55"/>
    <w:rsid w:val="00947B77"/>
    <w:rsid w:val="0096263B"/>
    <w:rsid w:val="009A4A81"/>
    <w:rsid w:val="009C54C1"/>
    <w:rsid w:val="009F18C1"/>
    <w:rsid w:val="009F5D43"/>
    <w:rsid w:val="00A0383D"/>
    <w:rsid w:val="00A22837"/>
    <w:rsid w:val="00A25A69"/>
    <w:rsid w:val="00A35731"/>
    <w:rsid w:val="00A43210"/>
    <w:rsid w:val="00A713A8"/>
    <w:rsid w:val="00A92078"/>
    <w:rsid w:val="00AA6D72"/>
    <w:rsid w:val="00AB3AE1"/>
    <w:rsid w:val="00AC28A4"/>
    <w:rsid w:val="00B3780E"/>
    <w:rsid w:val="00B5200E"/>
    <w:rsid w:val="00B559FC"/>
    <w:rsid w:val="00B704D7"/>
    <w:rsid w:val="00B751BB"/>
    <w:rsid w:val="00B83BAD"/>
    <w:rsid w:val="00B85B3D"/>
    <w:rsid w:val="00B87326"/>
    <w:rsid w:val="00BA256F"/>
    <w:rsid w:val="00C202ED"/>
    <w:rsid w:val="00C26285"/>
    <w:rsid w:val="00C31E3B"/>
    <w:rsid w:val="00C535D9"/>
    <w:rsid w:val="00C742B7"/>
    <w:rsid w:val="00C93DE4"/>
    <w:rsid w:val="00CC01F3"/>
    <w:rsid w:val="00CE124F"/>
    <w:rsid w:val="00CF361D"/>
    <w:rsid w:val="00D367E7"/>
    <w:rsid w:val="00D42032"/>
    <w:rsid w:val="00D633A6"/>
    <w:rsid w:val="00D7081D"/>
    <w:rsid w:val="00D7459A"/>
    <w:rsid w:val="00D7763E"/>
    <w:rsid w:val="00D8678B"/>
    <w:rsid w:val="00D9284D"/>
    <w:rsid w:val="00DB506A"/>
    <w:rsid w:val="00DD4D76"/>
    <w:rsid w:val="00DE5D28"/>
    <w:rsid w:val="00E66037"/>
    <w:rsid w:val="00E741AE"/>
    <w:rsid w:val="00E901CC"/>
    <w:rsid w:val="00EB568A"/>
    <w:rsid w:val="00EC4CBB"/>
    <w:rsid w:val="00EF1745"/>
    <w:rsid w:val="00F22F87"/>
    <w:rsid w:val="00F2597F"/>
    <w:rsid w:val="00F65184"/>
    <w:rsid w:val="00F92939"/>
    <w:rsid w:val="00F949D5"/>
    <w:rsid w:val="00FA3C95"/>
    <w:rsid w:val="00FA5086"/>
    <w:rsid w:val="00FB4A75"/>
    <w:rsid w:val="00FC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CD28"/>
  <w15:docId w15:val="{DB8A0968-126B-4C5E-9203-E946E1ED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3D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6A75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AB0"/>
    <w:pPr>
      <w:ind w:left="720"/>
      <w:contextualSpacing/>
    </w:pPr>
  </w:style>
  <w:style w:type="character" w:styleId="Hyperlink">
    <w:name w:val="Hyperlink"/>
    <w:basedOn w:val="DefaultParagraphFont"/>
    <w:uiPriority w:val="99"/>
    <w:unhideWhenUsed/>
    <w:rsid w:val="0042035C"/>
    <w:rPr>
      <w:color w:val="0000FF"/>
      <w:u w:val="single"/>
    </w:rPr>
  </w:style>
  <w:style w:type="character" w:styleId="FollowedHyperlink">
    <w:name w:val="FollowedHyperlink"/>
    <w:basedOn w:val="DefaultParagraphFont"/>
    <w:uiPriority w:val="99"/>
    <w:semiHidden/>
    <w:unhideWhenUsed/>
    <w:rsid w:val="00602E56"/>
    <w:rPr>
      <w:color w:val="800080" w:themeColor="followedHyperlink"/>
      <w:u w:val="single"/>
    </w:rPr>
  </w:style>
  <w:style w:type="paragraph" w:styleId="BalloonText">
    <w:name w:val="Balloon Text"/>
    <w:basedOn w:val="Normal"/>
    <w:link w:val="BalloonTextChar"/>
    <w:uiPriority w:val="99"/>
    <w:semiHidden/>
    <w:unhideWhenUsed/>
    <w:rsid w:val="00513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DCD"/>
    <w:rPr>
      <w:rFonts w:ascii="Tahoma" w:hAnsi="Tahoma" w:cs="Tahoma"/>
      <w:sz w:val="16"/>
      <w:szCs w:val="16"/>
    </w:rPr>
  </w:style>
  <w:style w:type="character" w:customStyle="1" w:styleId="Heading3Char">
    <w:name w:val="Heading 3 Char"/>
    <w:basedOn w:val="DefaultParagraphFont"/>
    <w:link w:val="Heading3"/>
    <w:uiPriority w:val="9"/>
    <w:rsid w:val="006A7529"/>
    <w:rPr>
      <w:rFonts w:ascii="Times New Roman" w:eastAsia="Times New Roman" w:hAnsi="Times New Roman" w:cs="Times New Roman"/>
      <w:b/>
      <w:bCs/>
      <w:sz w:val="27"/>
      <w:szCs w:val="27"/>
    </w:rPr>
  </w:style>
  <w:style w:type="character" w:customStyle="1" w:styleId="acalog-highlight-search-1">
    <w:name w:val="acalog-highlight-search-1"/>
    <w:basedOn w:val="DefaultParagraphFont"/>
    <w:rsid w:val="006A7529"/>
  </w:style>
  <w:style w:type="character" w:customStyle="1" w:styleId="Heading2Char">
    <w:name w:val="Heading 2 Char"/>
    <w:basedOn w:val="DefaultParagraphFont"/>
    <w:link w:val="Heading2"/>
    <w:uiPriority w:val="9"/>
    <w:semiHidden/>
    <w:rsid w:val="00C93DE4"/>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3E5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066">
      <w:bodyDiv w:val="1"/>
      <w:marLeft w:val="0"/>
      <w:marRight w:val="0"/>
      <w:marTop w:val="0"/>
      <w:marBottom w:val="0"/>
      <w:divBdr>
        <w:top w:val="none" w:sz="0" w:space="0" w:color="auto"/>
        <w:left w:val="none" w:sz="0" w:space="0" w:color="auto"/>
        <w:bottom w:val="none" w:sz="0" w:space="0" w:color="auto"/>
        <w:right w:val="none" w:sz="0" w:space="0" w:color="auto"/>
      </w:divBdr>
    </w:div>
    <w:div w:id="822815237">
      <w:bodyDiv w:val="1"/>
      <w:marLeft w:val="0"/>
      <w:marRight w:val="0"/>
      <w:marTop w:val="0"/>
      <w:marBottom w:val="0"/>
      <w:divBdr>
        <w:top w:val="none" w:sz="0" w:space="0" w:color="auto"/>
        <w:left w:val="none" w:sz="0" w:space="0" w:color="auto"/>
        <w:bottom w:val="none" w:sz="0" w:space="0" w:color="auto"/>
        <w:right w:val="none" w:sz="0" w:space="0" w:color="auto"/>
      </w:divBdr>
    </w:div>
    <w:div w:id="1110274778">
      <w:bodyDiv w:val="1"/>
      <w:marLeft w:val="0"/>
      <w:marRight w:val="0"/>
      <w:marTop w:val="0"/>
      <w:marBottom w:val="0"/>
      <w:divBdr>
        <w:top w:val="none" w:sz="0" w:space="0" w:color="auto"/>
        <w:left w:val="none" w:sz="0" w:space="0" w:color="auto"/>
        <w:bottom w:val="none" w:sz="0" w:space="0" w:color="auto"/>
        <w:right w:val="none" w:sz="0" w:space="0" w:color="auto"/>
      </w:divBdr>
    </w:div>
    <w:div w:id="1241910779">
      <w:bodyDiv w:val="1"/>
      <w:marLeft w:val="0"/>
      <w:marRight w:val="0"/>
      <w:marTop w:val="0"/>
      <w:marBottom w:val="0"/>
      <w:divBdr>
        <w:top w:val="none" w:sz="0" w:space="0" w:color="auto"/>
        <w:left w:val="none" w:sz="0" w:space="0" w:color="auto"/>
        <w:bottom w:val="none" w:sz="0" w:space="0" w:color="auto"/>
        <w:right w:val="none" w:sz="0" w:space="0" w:color="auto"/>
      </w:divBdr>
    </w:div>
    <w:div w:id="188417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ucher.edu/learn/academic-centers/natural-sciences/faculty/jenny-lenkowski" TargetMode="External"/><Relationship Id="rId13" Type="http://schemas.openxmlformats.org/officeDocument/2006/relationships/hyperlink" Target="https://www.goucher.edu/learn/academic-centers/natural-sciences/faculty/judith-lev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goucher.edu/" TargetMode="External"/><Relationship Id="rId12" Type="http://schemas.openxmlformats.org/officeDocument/2006/relationships/hyperlink" Target="https://www.goucher.edu/learn/academic-centers/natural-sciences/faculty/ruquia-ahmed-schofield" TargetMode="External"/><Relationship Id="rId17" Type="http://schemas.openxmlformats.org/officeDocument/2006/relationships/hyperlink" Target="https://www.goucher.edu/learn/academic-centers/education-business-and-professional-studies/faculty/" TargetMode="External"/><Relationship Id="rId2" Type="http://schemas.openxmlformats.org/officeDocument/2006/relationships/styles" Target="styles.xml"/><Relationship Id="rId16" Type="http://schemas.openxmlformats.org/officeDocument/2006/relationships/hyperlink" Target="https://www.goucher.edu/learn/academic-centers/education-business-and-professional-studies/faculty/" TargetMode="External"/><Relationship Id="rId1" Type="http://schemas.openxmlformats.org/officeDocument/2006/relationships/numbering" Target="numbering.xml"/><Relationship Id="rId6" Type="http://schemas.openxmlformats.org/officeDocument/2006/relationships/hyperlink" Target="https://www.goucher.edu/learn/academic-centers/psychology/faculty/katherine-choe" TargetMode="External"/><Relationship Id="rId11" Type="http://schemas.openxmlformats.org/officeDocument/2006/relationships/hyperlink" Target="https://www.goucher.edu/learn/academic-centers/natural-sciences/faculty/jaired-tate" TargetMode="External"/><Relationship Id="rId5" Type="http://schemas.openxmlformats.org/officeDocument/2006/relationships/hyperlink" Target="mailto:jlevin@goucher.edu" TargetMode="External"/><Relationship Id="rId15" Type="http://schemas.openxmlformats.org/officeDocument/2006/relationships/hyperlink" Target="https://www.goucher.edu/learn/academic-centers/education-business-and-professional-studies/faculty/" TargetMode="External"/><Relationship Id="rId10" Type="http://schemas.openxmlformats.org/officeDocument/2006/relationships/hyperlink" Target="https://www.goucher.edu/learn/academic-centers/natural-sciences/faculty/kevin-schul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ucher.edu/learn/academic-centers/natural-sciences/faculty/judith-levine" TargetMode="External"/><Relationship Id="rId14" Type="http://schemas.openxmlformats.org/officeDocument/2006/relationships/hyperlink" Target="https://www.goucher.edu/learn/academic-centers/natural-sciences/faculty/judith-lev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Goucher College</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jlevin</dc:creator>
  <cp:keywords/>
  <dc:description/>
  <cp:lastModifiedBy>Kelly Clark</cp:lastModifiedBy>
  <cp:revision>2</cp:revision>
  <cp:lastPrinted>2020-06-08T14:20:00Z</cp:lastPrinted>
  <dcterms:created xsi:type="dcterms:W3CDTF">2020-11-06T17:06:00Z</dcterms:created>
  <dcterms:modified xsi:type="dcterms:W3CDTF">2020-11-06T17:06:00Z</dcterms:modified>
</cp:coreProperties>
</file>